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10" w:rsidRDefault="00AB29C2" w:rsidP="000A0910">
      <w:pPr>
        <w:rPr>
          <w:rFonts w:cs="Guttman Yad-Light"/>
          <w:sz w:val="96"/>
          <w:szCs w:val="96"/>
          <w:rtl/>
        </w:rPr>
      </w:pPr>
      <w:r w:rsidRPr="000A0910">
        <w:rPr>
          <w:rFonts w:cs="Guttman Yad-Light"/>
          <w:noProof/>
          <w:color w:val="0000FF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5D31767C" wp14:editId="4D9B4FCF">
            <wp:simplePos x="0" y="0"/>
            <wp:positionH relativeFrom="column">
              <wp:posOffset>2447925</wp:posOffset>
            </wp:positionH>
            <wp:positionV relativeFrom="paragraph">
              <wp:posOffset>-533400</wp:posOffset>
            </wp:positionV>
            <wp:extent cx="3014980" cy="1247775"/>
            <wp:effectExtent l="0" t="0" r="0" b="9525"/>
            <wp:wrapNone/>
            <wp:docPr id="3" name="irc_mi" descr="http://tishlerstore.com/logo%20delonghi%20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ishlerstore.com/logo%20delonghi%20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3BF" w:rsidRPr="000A0910">
        <w:rPr>
          <w:rFonts w:cs="Guttman Yad-Light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1B8F6E56" wp14:editId="6888A511">
            <wp:simplePos x="0" y="0"/>
            <wp:positionH relativeFrom="column">
              <wp:posOffset>-200025</wp:posOffset>
            </wp:positionH>
            <wp:positionV relativeFrom="paragraph">
              <wp:posOffset>-628650</wp:posOffset>
            </wp:positionV>
            <wp:extent cx="2019300" cy="1476375"/>
            <wp:effectExtent l="0" t="0" r="0" b="9525"/>
            <wp:wrapNone/>
            <wp:docPr id="1" name="תמונה 1" descr="cid:image001.jpg@01CE6535.E10E0E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cid:image001.jpg@01CE6535.E10E0EB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9C2" w:rsidRPr="00A97E5B" w:rsidRDefault="00A97E5B">
      <w:pPr>
        <w:rPr>
          <w:rFonts w:cs="FrankRuehl"/>
          <w:b/>
          <w:bCs/>
          <w:color w:val="FF0000"/>
          <w:sz w:val="56"/>
          <w:szCs w:val="56"/>
          <w:rtl/>
        </w:rPr>
      </w:pPr>
      <w:r w:rsidRPr="00A97E5B">
        <w:rPr>
          <w:rFonts w:cs="FrankRuehl" w:hint="cs"/>
          <w:b/>
          <w:bCs/>
          <w:color w:val="FF0000"/>
          <w:sz w:val="96"/>
          <w:szCs w:val="96"/>
          <w:rtl/>
        </w:rPr>
        <w:t xml:space="preserve">                              </w:t>
      </w:r>
      <w:r w:rsidRPr="00A97E5B">
        <w:rPr>
          <w:rFonts w:cs="FrankRuehl" w:hint="cs"/>
          <w:b/>
          <w:bCs/>
          <w:color w:val="FF0000"/>
          <w:sz w:val="56"/>
          <w:szCs w:val="56"/>
          <w:rtl/>
        </w:rPr>
        <w:t>יבואן בלעדי</w:t>
      </w:r>
    </w:p>
    <w:p w:rsidR="00AB29C2" w:rsidRDefault="00AB29C2">
      <w:pPr>
        <w:rPr>
          <w:rFonts w:cs="FrankRuehl"/>
          <w:b/>
          <w:bCs/>
          <w:color w:val="002060"/>
          <w:sz w:val="96"/>
          <w:szCs w:val="96"/>
        </w:rPr>
      </w:pPr>
      <w:bookmarkStart w:id="0" w:name="_GoBack"/>
      <w:bookmarkEnd w:id="0"/>
    </w:p>
    <w:p w:rsidR="000A0910" w:rsidRPr="00AB29C2" w:rsidRDefault="000A0910">
      <w:pPr>
        <w:rPr>
          <w:rFonts w:cs="FrankRuehl"/>
          <w:b/>
          <w:bCs/>
          <w:color w:val="002060"/>
          <w:sz w:val="96"/>
          <w:szCs w:val="96"/>
          <w:rtl/>
        </w:rPr>
      </w:pPr>
      <w:r w:rsidRPr="00AB29C2">
        <w:rPr>
          <w:rFonts w:cs="FrankRuehl" w:hint="cs"/>
          <w:b/>
          <w:bCs/>
          <w:color w:val="002060"/>
          <w:sz w:val="96"/>
          <w:szCs w:val="96"/>
          <w:rtl/>
        </w:rPr>
        <w:t>תעודת אחריות</w:t>
      </w:r>
    </w:p>
    <w:p w:rsidR="000A0910" w:rsidRPr="000A0910" w:rsidRDefault="000A0910">
      <w:pPr>
        <w:rPr>
          <w:rFonts w:cs="Guttman Yad-Light"/>
          <w:b/>
          <w:bCs/>
          <w:sz w:val="96"/>
          <w:szCs w:val="96"/>
          <w:rtl/>
        </w:rPr>
      </w:pPr>
    </w:p>
    <w:p w:rsidR="000A0910" w:rsidRPr="00AB29C2" w:rsidRDefault="000A0910" w:rsidP="00AB29C2">
      <w:pPr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</w:pPr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 xml:space="preserve">אחריות </w:t>
      </w:r>
      <w:r w:rsidRPr="00AB29C2">
        <w:rPr>
          <w:rFonts w:ascii="Arial Unicode MS" w:eastAsia="Arial Unicode MS" w:hAnsi="Arial Unicode MS" w:cs="Arial Unicode MS" w:hint="cs"/>
          <w:b/>
          <w:bCs/>
          <w:color w:val="002060"/>
          <w:sz w:val="36"/>
          <w:szCs w:val="36"/>
          <w:u w:val="single"/>
          <w:rtl/>
        </w:rPr>
        <w:t>לשנתיים</w:t>
      </w:r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 xml:space="preserve"> מיום הקנייה, ניתנת למייבש המגבות ולגוף החימום </w:t>
      </w:r>
      <w:proofErr w:type="spellStart"/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שלו.חשוב</w:t>
      </w:r>
      <w:proofErr w:type="spellEnd"/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 xml:space="preserve"> לפעול על פי הוראות התקנה </w:t>
      </w:r>
      <w:r w:rsid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וה</w:t>
      </w:r>
      <w:r w:rsidRPr="00AB29C2">
        <w:rPr>
          <w:rFonts w:ascii="Arial Unicode MS" w:eastAsia="Arial Unicode MS" w:hAnsi="Arial Unicode MS" w:cs="Arial Unicode MS" w:hint="cs"/>
          <w:b/>
          <w:bCs/>
          <w:sz w:val="36"/>
          <w:szCs w:val="36"/>
          <w:rtl/>
        </w:rPr>
        <w:t>הפעלה המצורפות למייבש.</w:t>
      </w:r>
    </w:p>
    <w:p w:rsidR="000A0910" w:rsidRDefault="000A0910" w:rsidP="000A0910">
      <w:pPr>
        <w:rPr>
          <w:rFonts w:cs="Guttman Yad-Light" w:hint="cs"/>
          <w:sz w:val="36"/>
          <w:szCs w:val="36"/>
          <w:rtl/>
        </w:rPr>
      </w:pPr>
    </w:p>
    <w:p w:rsidR="00EE7C7F" w:rsidRPr="00EE7C7F" w:rsidRDefault="00EE7C7F" w:rsidP="000A0910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  <w:r w:rsidRPr="00EE7C7F">
        <w:rPr>
          <w:rFonts w:ascii="Arial" w:hAnsi="Arial" w:cs="Arial"/>
          <w:b/>
          <w:bCs/>
          <w:color w:val="FF0000"/>
          <w:sz w:val="32"/>
          <w:szCs w:val="32"/>
          <w:rtl/>
        </w:rPr>
        <w:t>חשוב- חיבור חשמלי ייעשה על ידי חשמלאי מוסמך בלבד</w:t>
      </w:r>
      <w:r>
        <w:rPr>
          <w:rFonts w:ascii="Arial" w:hAnsi="Arial" w:cs="Arial" w:hint="cs"/>
          <w:b/>
          <w:bCs/>
          <w:color w:val="FF0000"/>
          <w:sz w:val="32"/>
          <w:szCs w:val="32"/>
          <w:rtl/>
        </w:rPr>
        <w:t>.</w:t>
      </w:r>
    </w:p>
    <w:p w:rsidR="000A0910" w:rsidRPr="000A0910" w:rsidRDefault="000A0910" w:rsidP="000A0910">
      <w:pPr>
        <w:rPr>
          <w:rFonts w:cs="Guttman Yad-Light"/>
          <w:b/>
          <w:bCs/>
          <w:sz w:val="36"/>
          <w:szCs w:val="36"/>
          <w:rtl/>
        </w:rPr>
      </w:pPr>
    </w:p>
    <w:p w:rsidR="000A0910" w:rsidRPr="00AB29C2" w:rsidRDefault="000A0910" w:rsidP="000A0910">
      <w:pPr>
        <w:rPr>
          <w:rFonts w:ascii="Arial" w:hAnsi="Arial" w:cs="Arial"/>
          <w:sz w:val="36"/>
          <w:szCs w:val="36"/>
          <w:rtl/>
        </w:rPr>
      </w:pPr>
      <w:r w:rsidRPr="00AB29C2">
        <w:rPr>
          <w:rFonts w:ascii="Arial" w:hAnsi="Arial" w:cs="Arial"/>
          <w:sz w:val="36"/>
          <w:szCs w:val="36"/>
          <w:rtl/>
        </w:rPr>
        <w:t>תעודת אחריות בתוקף בצירוף חשבונית הקנייה,</w:t>
      </w:r>
    </w:p>
    <w:p w:rsidR="000A0910" w:rsidRPr="00AB29C2" w:rsidRDefault="000A0910" w:rsidP="000A0910">
      <w:pPr>
        <w:rPr>
          <w:rFonts w:ascii="Arial" w:hAnsi="Arial" w:cs="Arial"/>
          <w:sz w:val="36"/>
          <w:szCs w:val="36"/>
          <w:rtl/>
        </w:rPr>
      </w:pPr>
      <w:r w:rsidRPr="00AB29C2">
        <w:rPr>
          <w:rFonts w:ascii="Arial" w:hAnsi="Arial" w:cs="Arial"/>
          <w:sz w:val="36"/>
          <w:szCs w:val="36"/>
          <w:rtl/>
        </w:rPr>
        <w:t>מכל מקום בו נרכש המייבש.</w:t>
      </w:r>
    </w:p>
    <w:p w:rsidR="000A0910" w:rsidRPr="00AB29C2" w:rsidRDefault="000A0910" w:rsidP="000A0910">
      <w:pPr>
        <w:rPr>
          <w:rFonts w:ascii="Arial" w:hAnsi="Arial" w:cs="Arial"/>
          <w:sz w:val="36"/>
          <w:szCs w:val="36"/>
          <w:rtl/>
        </w:rPr>
      </w:pPr>
    </w:p>
    <w:p w:rsidR="000A0910" w:rsidRPr="00AB29C2" w:rsidRDefault="000A0910" w:rsidP="000A0910">
      <w:pPr>
        <w:rPr>
          <w:rFonts w:cs="Guttman Yad-Light"/>
          <w:sz w:val="28"/>
          <w:szCs w:val="28"/>
          <w:rtl/>
        </w:rPr>
      </w:pPr>
    </w:p>
    <w:p w:rsidR="000A0910" w:rsidRDefault="000A0910" w:rsidP="000A0910">
      <w:pPr>
        <w:rPr>
          <w:rFonts w:cs="Guttman Yad-Light"/>
          <w:sz w:val="28"/>
          <w:szCs w:val="28"/>
          <w:rtl/>
        </w:rPr>
      </w:pPr>
    </w:p>
    <w:p w:rsidR="000A0910" w:rsidRDefault="000A0910" w:rsidP="000A0910">
      <w:pPr>
        <w:rPr>
          <w:rFonts w:cs="Guttman Yad-Light"/>
          <w:sz w:val="28"/>
          <w:szCs w:val="28"/>
          <w:rtl/>
        </w:rPr>
      </w:pPr>
    </w:p>
    <w:p w:rsidR="000A0910" w:rsidRDefault="000A0910" w:rsidP="000A0910">
      <w:pPr>
        <w:rPr>
          <w:rFonts w:cs="Guttman Yad-Light"/>
          <w:sz w:val="28"/>
          <w:szCs w:val="28"/>
          <w:rtl/>
        </w:rPr>
      </w:pPr>
    </w:p>
    <w:p w:rsidR="000A0910" w:rsidRDefault="000A0910" w:rsidP="000A0910">
      <w:pPr>
        <w:tabs>
          <w:tab w:val="left" w:pos="7331"/>
          <w:tab w:val="right" w:pos="8306"/>
        </w:tabs>
        <w:rPr>
          <w:rFonts w:cs="Guttman Yad-Light"/>
          <w:sz w:val="28"/>
          <w:szCs w:val="28"/>
          <w:rtl/>
        </w:rPr>
      </w:pPr>
    </w:p>
    <w:p w:rsidR="000A0910" w:rsidRDefault="000A0910" w:rsidP="00AB29C2">
      <w:pPr>
        <w:jc w:val="right"/>
        <w:rPr>
          <w:rFonts w:cs="Aharoni"/>
          <w:b/>
          <w:bCs/>
          <w:sz w:val="28"/>
          <w:szCs w:val="28"/>
          <w:rtl/>
        </w:rPr>
      </w:pPr>
      <w:proofErr w:type="spellStart"/>
      <w:r w:rsidRPr="00AB29C2">
        <w:rPr>
          <w:rFonts w:cs="Aharoni" w:hint="cs"/>
          <w:b/>
          <w:bCs/>
          <w:sz w:val="28"/>
          <w:szCs w:val="28"/>
          <w:rtl/>
        </w:rPr>
        <w:t>א.ר.נ</w:t>
      </w:r>
      <w:proofErr w:type="spellEnd"/>
      <w:r w:rsidRPr="00AB29C2">
        <w:rPr>
          <w:rFonts w:cs="Aharoni" w:hint="cs"/>
          <w:b/>
          <w:bCs/>
          <w:sz w:val="28"/>
          <w:szCs w:val="28"/>
          <w:rtl/>
        </w:rPr>
        <w:t xml:space="preserve"> משה זיו</w:t>
      </w:r>
    </w:p>
    <w:p w:rsidR="00AB29C2" w:rsidRPr="00AB29C2" w:rsidRDefault="00AB29C2" w:rsidP="00AB29C2">
      <w:pPr>
        <w:jc w:val="right"/>
        <w:rPr>
          <w:rFonts w:cs="Aharoni"/>
          <w:b/>
          <w:bCs/>
          <w:sz w:val="28"/>
          <w:szCs w:val="28"/>
          <w:rtl/>
        </w:rPr>
      </w:pPr>
      <w:r>
        <w:rPr>
          <w:rFonts w:cs="Aharoni" w:hint="cs"/>
          <w:b/>
          <w:bCs/>
          <w:sz w:val="28"/>
          <w:szCs w:val="28"/>
        </w:rPr>
        <w:t>03-5581027</w:t>
      </w:r>
    </w:p>
    <w:sectPr w:rsidR="00AB29C2" w:rsidRPr="00AB29C2" w:rsidSect="00B664B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10"/>
    <w:rsid w:val="000A0910"/>
    <w:rsid w:val="000E52EA"/>
    <w:rsid w:val="00900C33"/>
    <w:rsid w:val="00A97E5B"/>
    <w:rsid w:val="00AB29C2"/>
    <w:rsid w:val="00B664B3"/>
    <w:rsid w:val="00BF33BF"/>
    <w:rsid w:val="00C96F1E"/>
    <w:rsid w:val="00EE7C7F"/>
    <w:rsid w:val="00F3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0C33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C33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C33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C33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C33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C33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C33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C33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C33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00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900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900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900C33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900C33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900C33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900C33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900C33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900C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0C33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900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0C33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900C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0C33"/>
    <w:rPr>
      <w:b/>
      <w:bCs/>
    </w:rPr>
  </w:style>
  <w:style w:type="character" w:styleId="a8">
    <w:name w:val="Emphasis"/>
    <w:basedOn w:val="a0"/>
    <w:uiPriority w:val="20"/>
    <w:qFormat/>
    <w:rsid w:val="00900C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0C33"/>
    <w:pPr>
      <w:bidi w:val="0"/>
    </w:pPr>
    <w:rPr>
      <w:szCs w:val="32"/>
    </w:rPr>
  </w:style>
  <w:style w:type="paragraph" w:styleId="aa">
    <w:name w:val="List Paragraph"/>
    <w:basedOn w:val="a"/>
    <w:uiPriority w:val="34"/>
    <w:qFormat/>
    <w:rsid w:val="00900C33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00C33"/>
    <w:pPr>
      <w:bidi w:val="0"/>
    </w:pPr>
    <w:rPr>
      <w:i/>
    </w:rPr>
  </w:style>
  <w:style w:type="character" w:customStyle="1" w:styleId="ac">
    <w:name w:val="ציטוט תו"/>
    <w:basedOn w:val="a0"/>
    <w:link w:val="ab"/>
    <w:uiPriority w:val="29"/>
    <w:rsid w:val="00900C3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0C33"/>
    <w:pPr>
      <w:bidi w:val="0"/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900C33"/>
    <w:rPr>
      <w:b/>
      <w:i/>
      <w:sz w:val="24"/>
    </w:rPr>
  </w:style>
  <w:style w:type="character" w:styleId="af">
    <w:name w:val="Subtle Emphasis"/>
    <w:uiPriority w:val="19"/>
    <w:qFormat/>
    <w:rsid w:val="00900C3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00C3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00C3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00C3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00C3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0C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A0910"/>
    <w:rPr>
      <w:rFonts w:ascii="Tahoma" w:hAnsi="Tahoma" w:cs="Tahoma"/>
      <w:sz w:val="16"/>
      <w:szCs w:val="16"/>
    </w:rPr>
  </w:style>
  <w:style w:type="character" w:customStyle="1" w:styleId="af6">
    <w:name w:val="טקסט בלונים תו"/>
    <w:basedOn w:val="a0"/>
    <w:link w:val="af5"/>
    <w:uiPriority w:val="99"/>
    <w:semiHidden/>
    <w:rsid w:val="000A0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33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0C33"/>
    <w:pPr>
      <w:keepNext/>
      <w:bidi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0C33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C33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C33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0C33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C33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0C33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0C33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0C33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00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900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900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900C33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900C33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900C33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900C33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900C33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900C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00C33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כותרת טקסט תו"/>
    <w:basedOn w:val="a0"/>
    <w:link w:val="a3"/>
    <w:uiPriority w:val="10"/>
    <w:rsid w:val="00900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0C33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כותרת משנה תו"/>
    <w:basedOn w:val="a0"/>
    <w:link w:val="a5"/>
    <w:uiPriority w:val="11"/>
    <w:rsid w:val="00900C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00C33"/>
    <w:rPr>
      <w:b/>
      <w:bCs/>
    </w:rPr>
  </w:style>
  <w:style w:type="character" w:styleId="a8">
    <w:name w:val="Emphasis"/>
    <w:basedOn w:val="a0"/>
    <w:uiPriority w:val="20"/>
    <w:qFormat/>
    <w:rsid w:val="00900C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0C33"/>
    <w:pPr>
      <w:bidi w:val="0"/>
    </w:pPr>
    <w:rPr>
      <w:szCs w:val="32"/>
    </w:rPr>
  </w:style>
  <w:style w:type="paragraph" w:styleId="aa">
    <w:name w:val="List Paragraph"/>
    <w:basedOn w:val="a"/>
    <w:uiPriority w:val="34"/>
    <w:qFormat/>
    <w:rsid w:val="00900C33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00C33"/>
    <w:pPr>
      <w:bidi w:val="0"/>
    </w:pPr>
    <w:rPr>
      <w:i/>
    </w:rPr>
  </w:style>
  <w:style w:type="character" w:customStyle="1" w:styleId="ac">
    <w:name w:val="ציטוט תו"/>
    <w:basedOn w:val="a0"/>
    <w:link w:val="ab"/>
    <w:uiPriority w:val="29"/>
    <w:rsid w:val="00900C3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0C33"/>
    <w:pPr>
      <w:bidi w:val="0"/>
      <w:ind w:left="720" w:right="720"/>
    </w:pPr>
    <w:rPr>
      <w:b/>
      <w:i/>
      <w:szCs w:val="22"/>
    </w:rPr>
  </w:style>
  <w:style w:type="character" w:customStyle="1" w:styleId="ae">
    <w:name w:val="ציטוט חזק תו"/>
    <w:basedOn w:val="a0"/>
    <w:link w:val="ad"/>
    <w:uiPriority w:val="30"/>
    <w:rsid w:val="00900C33"/>
    <w:rPr>
      <w:b/>
      <w:i/>
      <w:sz w:val="24"/>
    </w:rPr>
  </w:style>
  <w:style w:type="character" w:styleId="af">
    <w:name w:val="Subtle Emphasis"/>
    <w:uiPriority w:val="19"/>
    <w:qFormat/>
    <w:rsid w:val="00900C3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00C3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00C3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00C3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00C3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0C3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A0910"/>
    <w:rPr>
      <w:rFonts w:ascii="Tahoma" w:hAnsi="Tahoma" w:cs="Tahoma"/>
      <w:sz w:val="16"/>
      <w:szCs w:val="16"/>
    </w:rPr>
  </w:style>
  <w:style w:type="character" w:customStyle="1" w:styleId="af6">
    <w:name w:val="טקסט בלונים תו"/>
    <w:basedOn w:val="a0"/>
    <w:link w:val="af5"/>
    <w:uiPriority w:val="99"/>
    <w:semiHidden/>
    <w:rsid w:val="000A0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il/url?sa=i&amp;rct=j&amp;q=&amp;esrc=s&amp;source=images&amp;cd=&amp;cad=rja&amp;uact=8&amp;docid=9cjSxoz2821ZlM&amp;tbnid=6cufXBxhUwg4_M:&amp;ved=0CAUQjRw&amp;url=http://tishlerstore.com/cold.htm&amp;ei=MXXCU_SxFIPIOYm5gYgE&amp;bvm=bv.70810081,d.bGE&amp;psig=AFQjCNFfLk7agMF6D9bD8Rwd2hjVpbSxiA&amp;ust=14053392249009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זוויות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Revital Shalom</dc:creator>
  <cp:lastModifiedBy>Moshe Ziv</cp:lastModifiedBy>
  <cp:revision>6</cp:revision>
  <dcterms:created xsi:type="dcterms:W3CDTF">2014-07-21T12:19:00Z</dcterms:created>
  <dcterms:modified xsi:type="dcterms:W3CDTF">2014-07-22T12:58:00Z</dcterms:modified>
</cp:coreProperties>
</file>